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F36DB">
        <w:rPr>
          <w:rFonts w:ascii="Times New Roman" w:eastAsia="Times New Roman" w:hAnsi="Times New Roman" w:cs="Times New Roman"/>
          <w:b/>
          <w:lang w:eastAsia="en-US"/>
        </w:rPr>
        <w:t xml:space="preserve">МУНИЦИПАЛЬНОЕ БЮДЖЕТНОЕ ОБЩЕОБРАЗОВАТЕЛЬНОЕ УЧРЕЖДЕНИЕ </w:t>
      </w:r>
    </w:p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F36DB">
        <w:rPr>
          <w:rFonts w:ascii="Times New Roman" w:eastAsia="Times New Roman" w:hAnsi="Times New Roman" w:cs="Times New Roman"/>
          <w:b/>
          <w:lang w:eastAsia="en-US"/>
        </w:rPr>
        <w:t>СРЕДНЯЯ ОБЩЕОБРАЗОВАТЕЛЬНАЯ ШКОЛА РАБОЧЕГО ПОСЕЛКА ШЕМЫШЕЙКА ИМЕНИ ГЕРОЯ СОВЕТСКОГО СОЮЗА АЛЕКСАНДРА ТИМОФЕЕВИЧА БОДРЯШОВА</w:t>
      </w:r>
    </w:p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ind w:left="-144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ind w:left="-144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ind w:left="-144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F36DB" w:rsidRPr="008F36DB" w:rsidRDefault="008F36DB" w:rsidP="008F36DB">
      <w:pPr>
        <w:widowControl w:val="0"/>
        <w:autoSpaceDE w:val="0"/>
        <w:autoSpaceDN w:val="0"/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5216" w:type="pct"/>
        <w:tblLook w:val="01E0"/>
      </w:tblPr>
      <w:tblGrid>
        <w:gridCol w:w="5765"/>
        <w:gridCol w:w="4219"/>
      </w:tblGrid>
      <w:tr w:rsidR="00C34321" w:rsidRPr="008F36DB" w:rsidTr="006578A3">
        <w:tc>
          <w:tcPr>
            <w:tcW w:w="2887" w:type="pct"/>
          </w:tcPr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ПРИНЯТ</w:t>
            </w:r>
            <w:proofErr w:type="gramEnd"/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педагогическим советом </w:t>
            </w:r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МБОУ СОШ р.п. Шемышейка</w:t>
            </w:r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1 от 30.08.2022</w:t>
            </w:r>
          </w:p>
        </w:tc>
        <w:tc>
          <w:tcPr>
            <w:tcW w:w="2113" w:type="pct"/>
          </w:tcPr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УТВЕРЖДАЮ</w:t>
            </w:r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Директор школы: </w:t>
            </w:r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_________М.М.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Гудожникова</w:t>
            </w:r>
            <w:proofErr w:type="spellEnd"/>
          </w:p>
          <w:p w:rsidR="00C34321" w:rsidRDefault="00C343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Приказ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109 от30.08.2022</w:t>
            </w:r>
          </w:p>
        </w:tc>
      </w:tr>
    </w:tbl>
    <w:p w:rsidR="008F36DB" w:rsidRDefault="00C34321" w:rsidP="00297BB6">
      <w:pPr>
        <w:ind w:right="-426" w:hanging="1276"/>
        <w:jc w:val="center"/>
        <w:rPr>
          <w:rFonts w:ascii="Georgia" w:eastAsia="Times New Roman" w:hAnsi="Georgia" w:cs="Times New Roman"/>
          <w:b/>
          <w:shadow/>
          <w:color w:val="E36C0A" w:themeColor="accent6" w:themeShade="BF"/>
          <w:sz w:val="36"/>
          <w:szCs w:val="36"/>
          <w:lang w:eastAsia="en-US"/>
        </w:rPr>
      </w:pPr>
      <w:r>
        <w:rPr>
          <w:rFonts w:ascii="Georgia" w:eastAsia="Times New Roman" w:hAnsi="Georgia" w:cs="Times New Roman"/>
          <w:b/>
          <w:shadow/>
          <w:noProof/>
          <w:color w:val="E36C0A" w:themeColor="accent6" w:themeShade="BF"/>
          <w:sz w:val="36"/>
          <w:szCs w:val="36"/>
        </w:rPr>
        <w:drawing>
          <wp:inline distT="0" distB="0" distL="0" distR="0">
            <wp:extent cx="5940425" cy="2964992"/>
            <wp:effectExtent l="19050" t="0" r="3175" b="0"/>
            <wp:docPr id="1" name="Рисунок 1" descr="G:\ПЛАН РАБОТЫ ШКОЛЫ на ГОД\2021-2022\0_77715_e4f6bd1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РАБОТЫ ШКОЛЫ на ГОД\2021-2022\0_77715_e4f6bd1c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5E" w:rsidRDefault="00F1725E" w:rsidP="00297BB6">
      <w:pPr>
        <w:spacing w:after="0" w:line="240" w:lineRule="auto"/>
        <w:jc w:val="center"/>
        <w:rPr>
          <w:rFonts w:ascii="Georgia" w:eastAsia="Times New Roman" w:hAnsi="Georgia" w:cs="Times New Roman"/>
          <w:b/>
          <w:shadow/>
          <w:color w:val="228641"/>
          <w:sz w:val="36"/>
          <w:szCs w:val="36"/>
          <w:lang w:eastAsia="en-US"/>
        </w:rPr>
      </w:pPr>
    </w:p>
    <w:p w:rsidR="00297BB6" w:rsidRPr="00F1725E" w:rsidRDefault="00297BB6" w:rsidP="00297BB6">
      <w:pPr>
        <w:spacing w:after="0" w:line="240" w:lineRule="auto"/>
        <w:jc w:val="center"/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</w:pPr>
      <w:r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УЧЕБНЫЙ ПЛАН</w:t>
      </w:r>
    </w:p>
    <w:p w:rsidR="00297BB6" w:rsidRPr="00F1725E" w:rsidRDefault="00297BB6" w:rsidP="00297BB6">
      <w:pPr>
        <w:spacing w:after="0" w:line="240" w:lineRule="auto"/>
        <w:jc w:val="center"/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</w:pPr>
      <w:r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внеурочной деятельности</w:t>
      </w:r>
    </w:p>
    <w:p w:rsidR="00A11BA9" w:rsidRPr="00F1725E" w:rsidRDefault="00A11BA9" w:rsidP="00297BB6">
      <w:pPr>
        <w:spacing w:after="0" w:line="240" w:lineRule="auto"/>
        <w:jc w:val="center"/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</w:pPr>
      <w:r w:rsidRPr="00F1725E">
        <w:rPr>
          <w:rFonts w:ascii="Georgia" w:eastAsia="Times New Roman" w:hAnsi="Georgia" w:cs="Times New Roman"/>
          <w:b/>
          <w:bCs/>
          <w:shadow/>
          <w:color w:val="002060"/>
          <w:sz w:val="36"/>
          <w:szCs w:val="36"/>
          <w:lang w:eastAsia="en-US" w:bidi="ru-RU"/>
        </w:rPr>
        <w:t xml:space="preserve">по </w:t>
      </w:r>
      <w:proofErr w:type="spellStart"/>
      <w:r w:rsidRPr="00F1725E">
        <w:rPr>
          <w:rFonts w:ascii="Georgia" w:eastAsia="Times New Roman" w:hAnsi="Georgia" w:cs="Times New Roman"/>
          <w:b/>
          <w:bCs/>
          <w:shadow/>
          <w:color w:val="002060"/>
          <w:sz w:val="36"/>
          <w:szCs w:val="36"/>
          <w:lang w:eastAsia="en-US" w:bidi="ru-RU"/>
        </w:rPr>
        <w:t>общеинтеллектуальному</w:t>
      </w:r>
      <w:proofErr w:type="spellEnd"/>
      <w:r w:rsidRPr="00F1725E">
        <w:rPr>
          <w:rFonts w:ascii="Georgia" w:eastAsia="Times New Roman" w:hAnsi="Georgia" w:cs="Times New Roman"/>
          <w:b/>
          <w:bCs/>
          <w:shadow/>
          <w:color w:val="002060"/>
          <w:sz w:val="36"/>
          <w:szCs w:val="36"/>
          <w:lang w:eastAsia="en-US" w:bidi="ru-RU"/>
        </w:rPr>
        <w:t xml:space="preserve"> направлению</w:t>
      </w:r>
    </w:p>
    <w:p w:rsidR="008F36DB" w:rsidRPr="00F1725E" w:rsidRDefault="00A11BA9" w:rsidP="00297BB6">
      <w:pPr>
        <w:spacing w:after="0" w:line="240" w:lineRule="auto"/>
        <w:jc w:val="center"/>
        <w:rPr>
          <w:color w:val="002060"/>
        </w:rPr>
      </w:pPr>
      <w:r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 xml:space="preserve">в </w:t>
      </w:r>
      <w:r w:rsidR="00F1725E"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10-11</w:t>
      </w:r>
      <w:r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 xml:space="preserve"> классах </w:t>
      </w:r>
      <w:r w:rsidR="00297BB6"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н</w:t>
      </w:r>
      <w:r w:rsidR="008F36DB"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а 202</w:t>
      </w:r>
      <w:r w:rsidR="00864A5C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2</w:t>
      </w:r>
      <w:r w:rsidR="008F36DB"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-202</w:t>
      </w:r>
      <w:r w:rsidR="00864A5C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>3</w:t>
      </w:r>
      <w:r w:rsidR="008F36DB" w:rsidRPr="00F1725E">
        <w:rPr>
          <w:rFonts w:ascii="Georgia" w:eastAsia="Times New Roman" w:hAnsi="Georgia" w:cs="Times New Roman"/>
          <w:b/>
          <w:shadow/>
          <w:color w:val="002060"/>
          <w:sz w:val="36"/>
          <w:szCs w:val="36"/>
          <w:lang w:eastAsia="en-US"/>
        </w:rPr>
        <w:t xml:space="preserve"> учебный год</w:t>
      </w:r>
    </w:p>
    <w:p w:rsidR="008F36DB" w:rsidRPr="00297BB6" w:rsidRDefault="008F36DB" w:rsidP="00297BB6">
      <w:pPr>
        <w:spacing w:after="0" w:line="240" w:lineRule="auto"/>
        <w:rPr>
          <w:color w:val="228641"/>
        </w:rPr>
      </w:pPr>
    </w:p>
    <w:p w:rsidR="000673A2" w:rsidRDefault="000673A2" w:rsidP="008F36DB">
      <w:pPr>
        <w:spacing w:after="0" w:line="240" w:lineRule="auto"/>
        <w:rPr>
          <w:rFonts w:ascii="Georgia" w:eastAsia="Times New Roman" w:hAnsi="Georgia" w:cs="Times New Roman"/>
          <w:b/>
          <w:shadow/>
          <w:color w:val="E36C0A" w:themeColor="accent6" w:themeShade="BF"/>
          <w:sz w:val="36"/>
          <w:szCs w:val="36"/>
          <w:lang w:eastAsia="en-US"/>
        </w:rPr>
      </w:pPr>
    </w:p>
    <w:p w:rsidR="008F36DB" w:rsidRDefault="008F36DB" w:rsidP="00297BB6">
      <w:pPr>
        <w:spacing w:after="0" w:line="240" w:lineRule="auto"/>
      </w:pPr>
    </w:p>
    <w:p w:rsidR="00B27A97" w:rsidRDefault="00B27A97" w:rsidP="008F36DB">
      <w:pPr>
        <w:ind w:right="-426" w:hanging="1276"/>
      </w:pPr>
    </w:p>
    <w:p w:rsidR="00B27A97" w:rsidRDefault="00B27A97" w:rsidP="008F36DB">
      <w:pPr>
        <w:ind w:right="-426" w:hanging="1276"/>
      </w:pPr>
    </w:p>
    <w:p w:rsidR="00B27A97" w:rsidRDefault="00B27A97" w:rsidP="008F36DB">
      <w:pPr>
        <w:ind w:right="-426" w:hanging="1276"/>
      </w:pPr>
    </w:p>
    <w:p w:rsidR="00B27A97" w:rsidRDefault="00B27A97" w:rsidP="008F36DB">
      <w:pPr>
        <w:ind w:right="-426" w:hanging="1276"/>
      </w:pPr>
    </w:p>
    <w:p w:rsidR="00C34321" w:rsidRDefault="00C34321" w:rsidP="008F36DB">
      <w:pPr>
        <w:ind w:right="-426" w:hanging="1276"/>
      </w:pPr>
    </w:p>
    <w:p w:rsidR="00C34321" w:rsidRDefault="00C34321" w:rsidP="008F36DB">
      <w:pPr>
        <w:ind w:right="-426" w:hanging="1276"/>
      </w:pPr>
    </w:p>
    <w:p w:rsidR="00C34321" w:rsidRDefault="00C34321" w:rsidP="008F36DB">
      <w:pPr>
        <w:ind w:right="-426" w:hanging="1276"/>
      </w:pPr>
    </w:p>
    <w:p w:rsidR="00B27A97" w:rsidRDefault="00B27A97" w:rsidP="0088003B">
      <w:pPr>
        <w:ind w:right="-426"/>
      </w:pPr>
    </w:p>
    <w:p w:rsidR="00B27A97" w:rsidRPr="000E1472" w:rsidRDefault="00B27A97" w:rsidP="00B27A97">
      <w:pPr>
        <w:spacing w:after="0" w:line="240" w:lineRule="auto"/>
        <w:ind w:left="1276" w:hanging="1276"/>
        <w:jc w:val="center"/>
        <w:rPr>
          <w:rFonts w:ascii="Arial Black" w:hAnsi="Arial Black"/>
          <w:shadow/>
          <w:sz w:val="26"/>
          <w:szCs w:val="26"/>
        </w:rPr>
      </w:pPr>
      <w:r w:rsidRPr="000E1472">
        <w:rPr>
          <w:rFonts w:ascii="Arial Black" w:hAnsi="Arial Black"/>
          <w:shadow/>
          <w:sz w:val="26"/>
          <w:szCs w:val="26"/>
        </w:rPr>
        <w:t>Пояснительная записка</w:t>
      </w:r>
    </w:p>
    <w:p w:rsidR="00297BB6" w:rsidRPr="000E1472" w:rsidRDefault="00297BB6" w:rsidP="00297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Учебный план внеурочной деятельности МБОУ СОШ р.п</w:t>
      </w:r>
      <w:proofErr w:type="gramStart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.Ш</w:t>
      </w:r>
      <w:proofErr w:type="gramEnd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емышейка для обучающихся </w:t>
      </w:r>
      <w:r w:rsidR="00F1725E"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10</w:t>
      </w: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-11 классов разработан на основе следующих нормативных документов: </w:t>
      </w:r>
    </w:p>
    <w:p w:rsidR="00297BB6" w:rsidRPr="000E1472" w:rsidRDefault="00297BB6" w:rsidP="00297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-Закона РФ от 29.12.2012 № 273-ФЗ «Об образовании в Российской Федерации» (с изменениями и дополнениями);</w:t>
      </w:r>
    </w:p>
    <w:p w:rsidR="00F1725E" w:rsidRPr="000E1472" w:rsidRDefault="00F1725E" w:rsidP="00F1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-приказа Минобразования России от 17.05.2012 № 413 «Об утверждении федерального государственного образовательного стандарта среднего (полного) общего образования» (с изменениями и дополнениями);</w:t>
      </w:r>
    </w:p>
    <w:p w:rsidR="00297BB6" w:rsidRPr="000E1472" w:rsidRDefault="00297BB6" w:rsidP="00297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97BB6" w:rsidRPr="000E1472" w:rsidRDefault="00297BB6" w:rsidP="00C8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постановления Главного государственного санитарного врача РФ от 29.12.2010№189 «Об утверждении </w:t>
      </w:r>
      <w:proofErr w:type="spellStart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СанПиН</w:t>
      </w:r>
      <w:proofErr w:type="spellEnd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2.4.2.2821-10 «</w:t>
      </w:r>
      <w:proofErr w:type="spellStart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Санитарно</w:t>
      </w: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>эпидемиологические</w:t>
      </w:r>
      <w:proofErr w:type="spellEnd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требования к условиям и организации обучения в общеобразовательных учреждениях»;</w:t>
      </w:r>
    </w:p>
    <w:p w:rsidR="00297BB6" w:rsidRPr="000E1472" w:rsidRDefault="00297BB6" w:rsidP="00C8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-письма Министерства образования и науки Российской Федерации от 12.05.2011 №03-296 «Об организации внеурочной деятельности при введении ФГОС общего образования»;</w:t>
      </w:r>
    </w:p>
    <w:p w:rsidR="00297BB6" w:rsidRPr="000E1472" w:rsidRDefault="00297BB6" w:rsidP="00297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-письма </w:t>
      </w:r>
      <w:proofErr w:type="spellStart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Минобрнауки</w:t>
      </w:r>
      <w:proofErr w:type="spellEnd"/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России от 14.12.2015 </w:t>
      </w:r>
      <w:r w:rsidRPr="000E1472">
        <w:rPr>
          <w:rFonts w:ascii="Times New Roman" w:eastAsia="Times New Roman" w:hAnsi="Times New Roman" w:cs="Times New Roman"/>
          <w:sz w:val="26"/>
          <w:szCs w:val="26"/>
          <w:lang w:bidi="en-US"/>
        </w:rPr>
        <w:t>N</w:t>
      </w: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09-3564 «О внеурочной деятельности и реализации дополнительных общеобразовательных программ»;</w:t>
      </w:r>
    </w:p>
    <w:p w:rsidR="00297BB6" w:rsidRPr="000E1472" w:rsidRDefault="00297BB6" w:rsidP="00297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-Устава МБОУ СОШ </w:t>
      </w:r>
      <w:r w:rsidR="00C834E2"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р.п. Шемыше</w:t>
      </w:r>
      <w:r w:rsidR="00F1725E"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="00C834E2"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ка</w:t>
      </w:r>
      <w:r w:rsidRPr="000E147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043FC6" w:rsidRPr="000E1472" w:rsidRDefault="008D04DB" w:rsidP="008D04DB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  <w:t>Внеурочная деятельность является составной частью учебно</w:t>
      </w:r>
      <w:r w:rsidRPr="000E1472"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  <w:softHyphen/>
        <w:t>-воспитательного процесса и одной из форм организации свободного времени обучающихся.</w:t>
      </w:r>
    </w:p>
    <w:p w:rsidR="00043FC6" w:rsidRPr="000E1472" w:rsidRDefault="00043FC6" w:rsidP="008D04DB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bidi="ru-RU"/>
        </w:rPr>
        <w:t>Внеурочная деятельность – это проявляемая вне уроков активность детей, обусловленная, в основном,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455C86" w:rsidRPr="000E1472" w:rsidRDefault="008D04DB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  <w:t>Программы внеурочной деятельности обучающихся создают условия для творческой самореализации личности ребёнка, её интеграции в системе образования; способствуют раскрытию индивидуальных способностей ребенка развитию у детей интереса к различным видам деятельности, желанию акти</w:t>
      </w:r>
      <w:r w:rsidR="00043FC6" w:rsidRPr="000E1472"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  <w:t xml:space="preserve">вно участвовать в продуктивной </w:t>
      </w:r>
      <w:r w:rsidRPr="000E1472">
        <w:rPr>
          <w:rFonts w:ascii="Times New Roman" w:eastAsia="Times New Roman" w:hAnsi="Times New Roman" w:cs="Times New Roman"/>
          <w:spacing w:val="1"/>
          <w:sz w:val="26"/>
          <w:szCs w:val="26"/>
          <w:lang w:bidi="ru-RU"/>
        </w:rPr>
        <w:t xml:space="preserve">деятельности. </w:t>
      </w:r>
    </w:p>
    <w:p w:rsidR="00B236D7" w:rsidRPr="000E1472" w:rsidRDefault="00BA7294" w:rsidP="00B236D7">
      <w:pPr>
        <w:widowControl w:val="0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Главной целью организации внеурочной деятельности в МОУ 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СОШ р.п. Шемышейка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является содействие интеллектуальному, духовно-нравственному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 </w:t>
      </w:r>
    </w:p>
    <w:p w:rsidR="00B236D7" w:rsidRPr="000E1472" w:rsidRDefault="00BA7294" w:rsidP="008D04DB">
      <w:pPr>
        <w:widowControl w:val="0"/>
        <w:spacing w:after="0" w:line="322" w:lineRule="exact"/>
        <w:ind w:left="20" w:right="20" w:firstLine="26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Система внеурочной работы </w:t>
      </w:r>
      <w:r w:rsidR="00874D85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школы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при подготовке </w:t>
      </w:r>
      <w:proofErr w:type="gramStart"/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индивидуальных проектов</w:t>
      </w:r>
      <w:proofErr w:type="gramEnd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874D85" w:rsidRDefault="00874D85" w:rsidP="00874D85">
      <w:pPr>
        <w:widowControl w:val="0"/>
        <w:spacing w:after="0" w:line="240" w:lineRule="auto"/>
        <w:ind w:firstLine="266"/>
        <w:jc w:val="center"/>
        <w:rPr>
          <w:rFonts w:ascii="Arial Black" w:hAnsi="Arial Black"/>
          <w:shadow/>
          <w:sz w:val="26"/>
          <w:szCs w:val="26"/>
        </w:rPr>
      </w:pPr>
    </w:p>
    <w:p w:rsidR="0088003B" w:rsidRPr="000E1472" w:rsidRDefault="0088003B" w:rsidP="00874D85">
      <w:pPr>
        <w:widowControl w:val="0"/>
        <w:spacing w:after="0" w:line="240" w:lineRule="auto"/>
        <w:ind w:firstLine="266"/>
        <w:jc w:val="center"/>
        <w:rPr>
          <w:rFonts w:ascii="Arial Black" w:hAnsi="Arial Black"/>
          <w:shadow/>
          <w:sz w:val="26"/>
          <w:szCs w:val="26"/>
        </w:rPr>
      </w:pPr>
    </w:p>
    <w:p w:rsidR="00874D85" w:rsidRPr="000E1472" w:rsidRDefault="00874D85" w:rsidP="00874D85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0E1472">
        <w:rPr>
          <w:rFonts w:ascii="Arial Black" w:hAnsi="Arial Black"/>
          <w:shadow/>
          <w:sz w:val="26"/>
          <w:szCs w:val="26"/>
        </w:rPr>
        <w:t>Содержание внеурочной деятельности</w:t>
      </w:r>
      <w:r w:rsidRPr="000E147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:</w:t>
      </w:r>
    </w:p>
    <w:p w:rsidR="00874D85" w:rsidRPr="000E1472" w:rsidRDefault="00874D85" w:rsidP="008D04DB">
      <w:pPr>
        <w:widowControl w:val="0"/>
        <w:spacing w:after="0" w:line="322" w:lineRule="exact"/>
        <w:ind w:left="20" w:right="20" w:firstLine="26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bidi="ru-RU"/>
        </w:rPr>
      </w:pPr>
    </w:p>
    <w:p w:rsidR="006F2DCE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При выборе содержания, организационных форм деятельности  соблюдается принцип учета возрастных и индивидуальных особенностей обучающихся. Важным условием действенности всех видов внеурочной работы  является обеспечение их единства, преемственности и взаимодействия.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При разработке курсов внеурочной деятельности основными являются вопросы, не входящие в программу школьного курса обучения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, либо вопросы по углубленному изучению предмета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 Именно этот фактор является значимым при дальнейшей работе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,как с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одаренными детьми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, так и с детьми, имеющими низкую мотивацию обучения с целью их подготовки к сдаче ЕГЭ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Важно создать условия для занятий внеурочной деятельности,  видеть каждого ученика, следить за его продвижением. На каждом занятии внеурочной деятельности предполагается изучение теории и отработка её в ходе практических заданий.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Формы отчета – презентации, конференции, наглядное представление продукта, доклады, защита проектов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для </w:t>
      </w:r>
      <w:proofErr w:type="gramStart"/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обучающихся</w:t>
      </w:r>
      <w:proofErr w:type="gramEnd"/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, работающих над индивидуальными проектами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. 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 План внеурочной деятельности  разработан с учетом особенности и специфики основной образовательной программы основного общего образования. План внеурочной деятельности определяет: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1. Основные направления развития личности </w:t>
      </w:r>
      <w:proofErr w:type="gramStart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обучающихся</w:t>
      </w:r>
      <w:proofErr w:type="gramEnd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;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2. Перечень курсов, реализуемых в рамках внеурочной деятельности;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3. Количество часов внеурочной деятельности.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При конструировании плана внеурочной деятельности учитывается ряд особенностей организации образовательного процесса в лицее: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 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 </w:t>
      </w:r>
    </w:p>
    <w:p w:rsidR="00B236D7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 Создание образовательной среды, стимулирующей творчество, исследовательскую активность, инициативность </w:t>
      </w:r>
      <w:proofErr w:type="gramStart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обучающихся</w:t>
      </w:r>
      <w:proofErr w:type="gramEnd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; </w:t>
      </w:r>
    </w:p>
    <w:p w:rsidR="00BA7294" w:rsidRPr="000E1472" w:rsidRDefault="00BA7294" w:rsidP="00B236D7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 Предоставление свободы выбора обучающимся и их родителям направлений и курсов для осуществления внеурочной деятельности</w:t>
      </w:r>
      <w:r w:rsidR="00B236D7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0E1472" w:rsidRPr="000E1472" w:rsidRDefault="000E1472" w:rsidP="000E1472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Формы организации внеурочной деятельности: индивидуально-групповые занятия, внеурочное занятие, экскурсии, проекты, исследования, интеллектуальные игры и т.п.</w:t>
      </w:r>
    </w:p>
    <w:p w:rsidR="003D2A47" w:rsidRPr="003D2A47" w:rsidRDefault="003D2A47" w:rsidP="003D2A4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D2A47">
        <w:rPr>
          <w:rFonts w:ascii="Times New Roman" w:eastAsia="Times New Roman" w:hAnsi="Times New Roman" w:cs="Arial"/>
          <w:sz w:val="26"/>
          <w:szCs w:val="26"/>
        </w:rPr>
        <w:t>Одной из особенностей учебного плана, разработанного в соответствии с требованиями федерального государственного образовательного стандарта среднего общего образования (далее – ФГОС СОО), является наличие в нем учебного курса «</w:t>
      </w:r>
      <w:proofErr w:type="gramStart"/>
      <w:r w:rsidRPr="003D2A47">
        <w:rPr>
          <w:rFonts w:ascii="Times New Roman" w:eastAsia="Times New Roman" w:hAnsi="Times New Roman" w:cs="Arial"/>
          <w:sz w:val="26"/>
          <w:szCs w:val="26"/>
        </w:rPr>
        <w:t>Индивидуальный проект</w:t>
      </w:r>
      <w:proofErr w:type="gramEnd"/>
      <w:r w:rsidRPr="003D2A47">
        <w:rPr>
          <w:rFonts w:ascii="Times New Roman" w:eastAsia="Times New Roman" w:hAnsi="Times New Roman" w:cs="Arial"/>
          <w:sz w:val="26"/>
          <w:szCs w:val="26"/>
        </w:rPr>
        <w:t>».</w:t>
      </w:r>
    </w:p>
    <w:p w:rsidR="003D2A47" w:rsidRPr="003D2A47" w:rsidRDefault="003D2A47" w:rsidP="003D2A4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bookmarkStart w:id="1" w:name="page2"/>
      <w:bookmarkEnd w:id="1"/>
      <w:r w:rsidRPr="003D2A47">
        <w:rPr>
          <w:rFonts w:ascii="Times New Roman" w:eastAsia="Times New Roman" w:hAnsi="Times New Roman" w:cs="Times New Roman"/>
          <w:sz w:val="26"/>
          <w:szCs w:val="26"/>
        </w:rPr>
        <w:t>Проектная и исследовательская деятельности являются неотъемлемой частью образовательной деятельности, однако требования, предъявляемые к ней, различны на разных уровнях образования.</w:t>
      </w:r>
    </w:p>
    <w:p w:rsidR="003D2A47" w:rsidRPr="003D2A47" w:rsidRDefault="003D2A47" w:rsidP="003D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A47">
        <w:rPr>
          <w:rFonts w:ascii="Times New Roman" w:eastAsia="Times New Roman" w:hAnsi="Times New Roman" w:cs="Arial"/>
          <w:sz w:val="26"/>
          <w:szCs w:val="26"/>
        </w:rPr>
        <w:t xml:space="preserve">На уровне среднего общего образования происходит не только совершенствование навыков проектной и исследовательской деятельности, </w:t>
      </w:r>
      <w:r w:rsidRPr="003D2A47">
        <w:rPr>
          <w:rFonts w:ascii="Times New Roman" w:eastAsia="Times New Roman" w:hAnsi="Times New Roman" w:cs="Arial"/>
          <w:sz w:val="26"/>
          <w:szCs w:val="26"/>
        </w:rPr>
        <w:lastRenderedPageBreak/>
        <w:t xml:space="preserve">сформированных на предыдущих этапах обучения, но и формирование у обучающихся системных представлений опыта применения методов, технологий и форм организации проектной учебно-исследовательской деятельности для достижения практико-ориентированных результатов образования. </w:t>
      </w:r>
    </w:p>
    <w:p w:rsidR="003D2A47" w:rsidRPr="003D2A47" w:rsidRDefault="003D2A47" w:rsidP="000E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2A47">
        <w:rPr>
          <w:rFonts w:ascii="Times New Roman" w:eastAsia="Times New Roman" w:hAnsi="Times New Roman" w:cs="Times New Roman"/>
          <w:sz w:val="26"/>
          <w:szCs w:val="26"/>
        </w:rPr>
        <w:t>Особой формой организации деятельности обучающихся на уровне среднего общего образования (10-11 класс) является учебный курс «Индивидуальный проект»,</w:t>
      </w:r>
      <w:r w:rsidRPr="003D2A47">
        <w:rPr>
          <w:rFonts w:ascii="Times New Roman" w:eastAsia="Calibri" w:hAnsi="Times New Roman" w:cs="Times New Roman"/>
          <w:sz w:val="26"/>
          <w:szCs w:val="26"/>
        </w:rPr>
        <w:t xml:space="preserve"> развивающий у них навыки целеполагания и самоконтроля</w:t>
      </w:r>
      <w:r w:rsidRPr="003D2A4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E1472" w:rsidRPr="000E1472" w:rsidRDefault="003D2A47" w:rsidP="000E147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proofErr w:type="gramStart"/>
      <w:r w:rsidRPr="000E1472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0E1472">
        <w:rPr>
          <w:rFonts w:ascii="Times New Roman" w:eastAsia="Times New Roman" w:hAnsi="Times New Roman"/>
          <w:sz w:val="26"/>
          <w:szCs w:val="26"/>
        </w:rPr>
        <w:t xml:space="preserve"> является основной процедурой итоговой оценки достижения </w:t>
      </w:r>
      <w:proofErr w:type="spellStart"/>
      <w:r w:rsidRPr="000E1472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0E1472">
        <w:rPr>
          <w:rFonts w:ascii="Times New Roman" w:eastAsia="Times New Roman" w:hAnsi="Times New Roman"/>
          <w:sz w:val="26"/>
          <w:szCs w:val="26"/>
        </w:rPr>
        <w:t xml:space="preserve"> результатов освоения обучающимися основной образовательной программы среднего общего обр</w:t>
      </w:r>
      <w:r w:rsidR="000E1472" w:rsidRPr="000E1472">
        <w:rPr>
          <w:rFonts w:ascii="Times New Roman" w:eastAsia="Times New Roman" w:hAnsi="Times New Roman"/>
          <w:sz w:val="26"/>
          <w:szCs w:val="26"/>
        </w:rPr>
        <w:t>аз</w:t>
      </w:r>
      <w:r w:rsidRPr="000E1472">
        <w:rPr>
          <w:rFonts w:ascii="Times New Roman" w:eastAsia="Times New Roman" w:hAnsi="Times New Roman"/>
          <w:sz w:val="26"/>
          <w:szCs w:val="26"/>
        </w:rPr>
        <w:t xml:space="preserve">ования. Оценка достижения </w:t>
      </w:r>
      <w:proofErr w:type="spellStart"/>
      <w:r w:rsidRPr="000E1472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0E1472">
        <w:rPr>
          <w:rFonts w:ascii="Times New Roman" w:eastAsia="Times New Roman" w:hAnsi="Times New Roman"/>
          <w:sz w:val="26"/>
          <w:szCs w:val="26"/>
        </w:rPr>
        <w:t xml:space="preserve"> результатов осуществляется </w:t>
      </w:r>
      <w:r w:rsidR="000E1472" w:rsidRPr="000E1472">
        <w:rPr>
          <w:rFonts w:ascii="Times New Roman" w:eastAsia="Times New Roman" w:hAnsi="Times New Roman"/>
          <w:sz w:val="26"/>
          <w:szCs w:val="26"/>
        </w:rPr>
        <w:t>в соответствии с ООП СОО (пункт 3 части I ООП СОО) согласно критериям.</w:t>
      </w:r>
    </w:p>
    <w:p w:rsidR="00064263" w:rsidRPr="000E1472" w:rsidRDefault="00064263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 202</w:t>
      </w:r>
      <w:r w:rsidR="00864A5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2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-202</w:t>
      </w:r>
      <w:r w:rsidR="00864A5C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3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учебном году учащимся предложены следующие курсы внеурочной деятельности по </w:t>
      </w:r>
      <w:proofErr w:type="spellStart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общеинтеллектуальному</w:t>
      </w:r>
      <w:proofErr w:type="spellEnd"/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направлению: </w:t>
      </w:r>
    </w:p>
    <w:p w:rsidR="00064263" w:rsidRPr="000E1472" w:rsidRDefault="00064263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064263" w:rsidRPr="000E1472" w:rsidTr="009B255D">
        <w:tc>
          <w:tcPr>
            <w:tcW w:w="2943" w:type="dxa"/>
          </w:tcPr>
          <w:p w:rsidR="00064263" w:rsidRPr="003A30D8" w:rsidRDefault="00064263" w:rsidP="009B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A30D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Направление</w:t>
            </w:r>
          </w:p>
        </w:tc>
        <w:tc>
          <w:tcPr>
            <w:tcW w:w="6628" w:type="dxa"/>
          </w:tcPr>
          <w:p w:rsidR="00064263" w:rsidRPr="003A30D8" w:rsidRDefault="00064263" w:rsidP="009B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A30D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Наименование курса</w:t>
            </w:r>
          </w:p>
        </w:tc>
      </w:tr>
      <w:tr w:rsidR="003A30D8" w:rsidRPr="000E1472" w:rsidTr="009B255D">
        <w:tc>
          <w:tcPr>
            <w:tcW w:w="2943" w:type="dxa"/>
            <w:vMerge w:val="restart"/>
          </w:tcPr>
          <w:p w:rsidR="003A30D8" w:rsidRPr="003A30D8" w:rsidRDefault="003A30D8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A30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628" w:type="dxa"/>
          </w:tcPr>
          <w:p w:rsidR="003A30D8" w:rsidRPr="00864A5C" w:rsidRDefault="00B9245E" w:rsidP="00864A5C">
            <w:pPr>
              <w:pStyle w:val="a7"/>
              <w:ind w:left="0"/>
              <w:rPr>
                <w:sz w:val="26"/>
                <w:szCs w:val="26"/>
              </w:rPr>
            </w:pPr>
            <w:r w:rsidRPr="00864A5C">
              <w:rPr>
                <w:sz w:val="26"/>
                <w:szCs w:val="26"/>
              </w:rPr>
              <w:t xml:space="preserve">Проектная деятельность 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595A95">
            <w:pPr>
              <w:pStyle w:val="a7"/>
              <w:ind w:left="0"/>
            </w:pPr>
            <w:r w:rsidRPr="00864A5C">
              <w:t>Подготовка к ГИА-11  по обществознанию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595A95">
            <w:pPr>
              <w:pStyle w:val="a7"/>
              <w:ind w:left="0"/>
            </w:pPr>
            <w:r w:rsidRPr="00864A5C">
              <w:t>Подготовка к ГИА-11 по физике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2A26C0">
            <w:pPr>
              <w:pStyle w:val="a7"/>
              <w:ind w:left="0"/>
              <w:rPr>
                <w:sz w:val="26"/>
                <w:szCs w:val="26"/>
              </w:rPr>
            </w:pPr>
            <w:r w:rsidRPr="00864A5C">
              <w:rPr>
                <w:bCs/>
              </w:rPr>
              <w:t>Подготовка к ГИА-11 по математика (базовый уровень)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математике (профильный уровень)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химии</w:t>
            </w:r>
          </w:p>
        </w:tc>
      </w:tr>
      <w:tr w:rsidR="00864A5C" w:rsidRPr="000E1472" w:rsidTr="009B255D"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английскому языку</w:t>
            </w:r>
          </w:p>
        </w:tc>
      </w:tr>
      <w:tr w:rsidR="00864A5C" w:rsidRPr="000E1472" w:rsidTr="00864A5C">
        <w:trPr>
          <w:trHeight w:val="280"/>
        </w:trPr>
        <w:tc>
          <w:tcPr>
            <w:tcW w:w="2943" w:type="dxa"/>
            <w:vMerge/>
          </w:tcPr>
          <w:p w:rsidR="00864A5C" w:rsidRPr="003A30D8" w:rsidRDefault="00864A5C" w:rsidP="00455C8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864A5C" w:rsidRPr="00864A5C" w:rsidRDefault="00864A5C" w:rsidP="002A26C0">
            <w:pPr>
              <w:pStyle w:val="a7"/>
              <w:ind w:left="0"/>
              <w:rPr>
                <w:sz w:val="26"/>
                <w:szCs w:val="26"/>
              </w:rPr>
            </w:pPr>
            <w:r w:rsidRPr="00864A5C">
              <w:rPr>
                <w:bCs/>
              </w:rPr>
              <w:t>Подготовка к ГИА-11 по русскому языку</w:t>
            </w:r>
          </w:p>
        </w:tc>
      </w:tr>
    </w:tbl>
    <w:p w:rsidR="003A30D8" w:rsidRDefault="003A30D8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</w:p>
    <w:p w:rsidR="00064263" w:rsidRPr="000E1472" w:rsidRDefault="005A2860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Продолжительность занятия внеурочной деятельности составляет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45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ми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нут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5A2860" w:rsidRPr="000E1472" w:rsidRDefault="005A2860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Расписание занятий внеурочной деятельности </w:t>
      </w:r>
      <w:proofErr w:type="spellStart"/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общеинтеллектуального</w:t>
      </w:r>
      <w:proofErr w:type="spellEnd"/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направления 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разрабатывается заместителем директора по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учебно-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воспитательной работе и формируется отдельно от расписания уроков МБОУ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СОШ р.п. Шемышейка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. Педагогические работники, ведущие занятия внеурочной деятельности, самостоятельно разрабатывают рабочие программы курсов внеурочной деятельности.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Р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азработанные программы курсов внеурочной деятельности обсуждаются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на заседаниях методических объединений 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и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принимаются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педагогическим советом, утверждаются директором МБОУ </w:t>
      </w:r>
      <w:r w:rsidR="00422FC2"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СОШ р.п. Шемышейка</w:t>
      </w:r>
      <w:r w:rsidRPr="000E1472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 Реализация курсов внеурочной деятельности проводится без балльного оценивания результатов освоения курса.</w:t>
      </w:r>
    </w:p>
    <w:p w:rsidR="003A30D8" w:rsidRPr="000E1472" w:rsidRDefault="003A30D8" w:rsidP="003A30D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0E1472">
        <w:rPr>
          <w:rFonts w:ascii="Times New Roman" w:eastAsia="Times New Roman" w:hAnsi="Times New Roman" w:cs="Arial"/>
          <w:sz w:val="26"/>
          <w:szCs w:val="26"/>
        </w:rPr>
        <w:t xml:space="preserve">В заверении работы над проектом </w:t>
      </w:r>
      <w:r>
        <w:rPr>
          <w:rFonts w:ascii="Times New Roman" w:eastAsia="Times New Roman" w:hAnsi="Times New Roman" w:cs="Arial"/>
          <w:sz w:val="26"/>
          <w:szCs w:val="26"/>
        </w:rPr>
        <w:t xml:space="preserve">(проектная деятельность по предметам) </w:t>
      </w:r>
      <w:r w:rsidRPr="000E1472">
        <w:rPr>
          <w:rFonts w:ascii="Times New Roman" w:eastAsia="Times New Roman" w:hAnsi="Times New Roman" w:cs="Arial"/>
          <w:sz w:val="26"/>
          <w:szCs w:val="26"/>
        </w:rPr>
        <w:t>каждый обучающийся защищает свой прое</w:t>
      </w:r>
      <w:proofErr w:type="gramStart"/>
      <w:r w:rsidRPr="000E1472">
        <w:rPr>
          <w:rFonts w:ascii="Times New Roman" w:eastAsia="Times New Roman" w:hAnsi="Times New Roman" w:cs="Arial"/>
          <w:sz w:val="26"/>
          <w:szCs w:val="26"/>
        </w:rPr>
        <w:t>кт в пр</w:t>
      </w:r>
      <w:proofErr w:type="gramEnd"/>
      <w:r w:rsidRPr="000E1472">
        <w:rPr>
          <w:rFonts w:ascii="Times New Roman" w:eastAsia="Times New Roman" w:hAnsi="Times New Roman" w:cs="Arial"/>
          <w:sz w:val="26"/>
          <w:szCs w:val="26"/>
        </w:rPr>
        <w:t xml:space="preserve">исутствии комиссии. Итоговая оценка состоит из следующих составляющих: экспертной оценки, самооценки </w:t>
      </w:r>
      <w:proofErr w:type="gramStart"/>
      <w:r w:rsidRPr="000E1472">
        <w:rPr>
          <w:rFonts w:ascii="Times New Roman" w:eastAsia="Times New Roman" w:hAnsi="Times New Roman" w:cs="Arial"/>
          <w:sz w:val="26"/>
          <w:szCs w:val="26"/>
        </w:rPr>
        <w:t>обучающегося</w:t>
      </w:r>
      <w:proofErr w:type="gramEnd"/>
      <w:r w:rsidRPr="000E1472">
        <w:rPr>
          <w:rFonts w:ascii="Times New Roman" w:eastAsia="Times New Roman" w:hAnsi="Times New Roman" w:cs="Arial"/>
          <w:sz w:val="26"/>
          <w:szCs w:val="26"/>
        </w:rPr>
        <w:t xml:space="preserve"> (для самооценки могут использоваться те же оценочные листы, что и для экспертов), </w:t>
      </w:r>
      <w:proofErr w:type="spellStart"/>
      <w:r w:rsidRPr="000E1472">
        <w:rPr>
          <w:rFonts w:ascii="Times New Roman" w:eastAsia="Times New Roman" w:hAnsi="Times New Roman" w:cs="Arial"/>
          <w:sz w:val="26"/>
          <w:szCs w:val="26"/>
        </w:rPr>
        <w:t>взаимооценки</w:t>
      </w:r>
      <w:proofErr w:type="spellEnd"/>
      <w:r w:rsidRPr="000E1472">
        <w:rPr>
          <w:rFonts w:ascii="Times New Roman" w:eastAsia="Times New Roman" w:hAnsi="Times New Roman" w:cs="Arial"/>
          <w:sz w:val="26"/>
          <w:szCs w:val="26"/>
        </w:rPr>
        <w:t xml:space="preserve"> (</w:t>
      </w:r>
      <w:proofErr w:type="spellStart"/>
      <w:r w:rsidRPr="000E1472">
        <w:rPr>
          <w:rFonts w:ascii="Times New Roman" w:eastAsia="Times New Roman" w:hAnsi="Times New Roman" w:cs="Arial"/>
          <w:sz w:val="26"/>
          <w:szCs w:val="26"/>
        </w:rPr>
        <w:t>взаимооценка</w:t>
      </w:r>
      <w:proofErr w:type="spellEnd"/>
      <w:r w:rsidRPr="000E1472">
        <w:rPr>
          <w:rFonts w:ascii="Times New Roman" w:eastAsia="Times New Roman" w:hAnsi="Times New Roman" w:cs="Arial"/>
          <w:sz w:val="26"/>
          <w:szCs w:val="26"/>
        </w:rPr>
        <w:t xml:space="preserve"> может применяться на всех этапах работы на проектом, в том числе и на защите; присутствующие имеют право не только задавать вопросы выступающему, но и оценить представленный «продукт» с помощью специальных маркеров (жетонов), «голосуя» за лучший, с их точки зрения, проект).</w:t>
      </w:r>
    </w:p>
    <w:p w:rsidR="006F2DCE" w:rsidRDefault="006F2DCE" w:rsidP="00422FC2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4C413F" w:rsidRDefault="004C413F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</w:p>
    <w:p w:rsidR="003A30D8" w:rsidRDefault="003A30D8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</w:p>
    <w:p w:rsidR="003A30D8" w:rsidRDefault="003A30D8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864A5C" w:rsidRDefault="00864A5C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6F2DCE" w:rsidRDefault="005A2860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6F2DCE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План внеурочной деятельности </w:t>
      </w:r>
      <w:proofErr w:type="spellStart"/>
      <w:r w:rsidR="004C413F" w:rsidRPr="006F2DCE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общеинтеллектуального</w:t>
      </w:r>
      <w:proofErr w:type="spellEnd"/>
      <w:r w:rsidR="004C413F" w:rsidRPr="006F2DCE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направления </w:t>
      </w:r>
    </w:p>
    <w:p w:rsidR="005A2860" w:rsidRPr="006F2DCE" w:rsidRDefault="005A2860" w:rsidP="004C413F">
      <w:pPr>
        <w:widowControl w:val="0"/>
        <w:spacing w:after="0" w:line="240" w:lineRule="auto"/>
        <w:ind w:firstLine="2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6F2DCE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 </w:t>
      </w:r>
      <w:r w:rsidR="000E147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10-11</w:t>
      </w:r>
      <w:r w:rsidRPr="006F2DCE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классах</w:t>
      </w:r>
    </w:p>
    <w:p w:rsidR="004C413F" w:rsidRPr="004C413F" w:rsidRDefault="004C413F" w:rsidP="004C413F">
      <w:pPr>
        <w:widowControl w:val="0"/>
        <w:spacing w:after="0" w:line="240" w:lineRule="auto"/>
        <w:ind w:firstLine="266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bidi="ru-RU"/>
        </w:rPr>
      </w:pPr>
    </w:p>
    <w:tbl>
      <w:tblPr>
        <w:tblW w:w="9436" w:type="dxa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9"/>
        <w:gridCol w:w="1044"/>
        <w:gridCol w:w="1043"/>
      </w:tblGrid>
      <w:tr w:rsidR="003A30D8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3A30D8" w:rsidP="002A26C0">
            <w:pPr>
              <w:pStyle w:val="a7"/>
              <w:keepLines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30D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3A30D8" w:rsidP="002A26C0">
            <w:pPr>
              <w:pStyle w:val="a7"/>
              <w:keepLines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30D8">
              <w:rPr>
                <w:sz w:val="26"/>
                <w:szCs w:val="26"/>
              </w:rPr>
              <w:t>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3A30D8" w:rsidP="002A26C0">
            <w:pPr>
              <w:pStyle w:val="a7"/>
              <w:keepLines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3A30D8">
              <w:rPr>
                <w:sz w:val="26"/>
                <w:szCs w:val="26"/>
              </w:rPr>
              <w:t>Кол-во часов</w:t>
            </w:r>
          </w:p>
        </w:tc>
      </w:tr>
      <w:tr w:rsidR="003A30D8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3A30D8" w:rsidP="00864A5C">
            <w:pPr>
              <w:pStyle w:val="a7"/>
              <w:ind w:left="0"/>
              <w:rPr>
                <w:sz w:val="26"/>
                <w:szCs w:val="26"/>
              </w:rPr>
            </w:pPr>
            <w:r w:rsidRPr="003A30D8">
              <w:rPr>
                <w:sz w:val="26"/>
                <w:szCs w:val="26"/>
              </w:rPr>
              <w:t xml:space="preserve">Проектная деятельность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3A30D8" w:rsidP="00623236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3A30D8"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8" w:rsidRPr="003A30D8" w:rsidRDefault="00864A5C" w:rsidP="00623236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 по обществознанию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E16B73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E16B73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физике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993D03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993D03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  <w:rPr>
                <w:sz w:val="26"/>
                <w:szCs w:val="26"/>
              </w:rPr>
            </w:pPr>
            <w:r w:rsidRPr="00864A5C">
              <w:rPr>
                <w:bCs/>
              </w:rPr>
              <w:t>Подготовка к ГИА-11 по математика (базовый уровень)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A251EF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A251EF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математике (профильный уровень)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07302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07302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химии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0A77E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0A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</w:pPr>
            <w:r w:rsidRPr="00864A5C">
              <w:t>Подготовка к ГИА-11 по английскому языку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F830E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2A26C0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4A5C" w:rsidRPr="00606E51" w:rsidTr="003A30D8">
        <w:trPr>
          <w:trHeight w:val="41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864A5C" w:rsidRDefault="00864A5C" w:rsidP="00577FD4">
            <w:pPr>
              <w:pStyle w:val="a7"/>
              <w:ind w:left="0"/>
              <w:rPr>
                <w:sz w:val="26"/>
                <w:szCs w:val="26"/>
              </w:rPr>
            </w:pPr>
            <w:r w:rsidRPr="00864A5C">
              <w:rPr>
                <w:bCs/>
              </w:rPr>
              <w:t>Подготовка к ГИА-11 по русскому языку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F830E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C" w:rsidRPr="003A30D8" w:rsidRDefault="00864A5C" w:rsidP="002A26C0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A2860" w:rsidRDefault="005A2860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bidi="ru-RU"/>
        </w:rPr>
      </w:pPr>
    </w:p>
    <w:p w:rsidR="00864A5C" w:rsidRDefault="00864A5C" w:rsidP="00455C86">
      <w:pPr>
        <w:widowControl w:val="0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bidi="ru-RU"/>
        </w:rPr>
      </w:pPr>
    </w:p>
    <w:sectPr w:rsidR="00864A5C" w:rsidSect="006869E9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BB" w:rsidRDefault="00A17EBB" w:rsidP="00EC74CE">
      <w:pPr>
        <w:spacing w:after="0" w:line="240" w:lineRule="auto"/>
      </w:pPr>
      <w:r>
        <w:separator/>
      </w:r>
    </w:p>
  </w:endnote>
  <w:endnote w:type="continuationSeparator" w:id="1">
    <w:p w:rsidR="00A17EBB" w:rsidRDefault="00A17EBB" w:rsidP="00E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4F" w:rsidRDefault="00F3064F">
    <w:pPr>
      <w:pStyle w:val="ac"/>
    </w:pPr>
    <w:r>
      <w:t>МБОУ СОШ р.п</w:t>
    </w:r>
    <w:proofErr w:type="gramStart"/>
    <w:r>
      <w:t>.Ш</w:t>
    </w:r>
    <w:proofErr w:type="gramEnd"/>
    <w:r>
      <w:t>емышейка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BB" w:rsidRDefault="00A17EBB" w:rsidP="00EC74CE">
      <w:pPr>
        <w:spacing w:after="0" w:line="240" w:lineRule="auto"/>
      </w:pPr>
      <w:r>
        <w:separator/>
      </w:r>
    </w:p>
  </w:footnote>
  <w:footnote w:type="continuationSeparator" w:id="1">
    <w:p w:rsidR="00A17EBB" w:rsidRDefault="00A17EBB" w:rsidP="00EC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4F" w:rsidRDefault="00F3064F">
    <w:pPr>
      <w:pStyle w:val="aa"/>
    </w:pPr>
    <w:r>
      <w:t>Учебный п</w:t>
    </w:r>
    <w:r w:rsidR="00D52223">
      <w:t>лан внеурочной деятельности 202</w:t>
    </w:r>
    <w:r w:rsidR="00864A5C">
      <w:t>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D3"/>
    <w:multiLevelType w:val="multilevel"/>
    <w:tmpl w:val="07E8C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A52D7"/>
    <w:multiLevelType w:val="hybridMultilevel"/>
    <w:tmpl w:val="99A6FC9A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994BFC"/>
    <w:multiLevelType w:val="hybridMultilevel"/>
    <w:tmpl w:val="77B0FD7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02FB6"/>
    <w:multiLevelType w:val="multilevel"/>
    <w:tmpl w:val="1736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80271"/>
    <w:multiLevelType w:val="hybridMultilevel"/>
    <w:tmpl w:val="7D9C4FB6"/>
    <w:lvl w:ilvl="0" w:tplc="2840968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47B0C"/>
    <w:multiLevelType w:val="multilevel"/>
    <w:tmpl w:val="A6745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C53C1"/>
    <w:multiLevelType w:val="hybridMultilevel"/>
    <w:tmpl w:val="1CC4D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943A34"/>
    <w:multiLevelType w:val="hybridMultilevel"/>
    <w:tmpl w:val="5906A378"/>
    <w:lvl w:ilvl="0" w:tplc="C1C64F2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751D31"/>
    <w:multiLevelType w:val="multilevel"/>
    <w:tmpl w:val="39DA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6DB"/>
    <w:rsid w:val="00041B6F"/>
    <w:rsid w:val="00043FC6"/>
    <w:rsid w:val="00064263"/>
    <w:rsid w:val="000673A2"/>
    <w:rsid w:val="000924CB"/>
    <w:rsid w:val="000A6F3D"/>
    <w:rsid w:val="000C22B0"/>
    <w:rsid w:val="000D35D4"/>
    <w:rsid w:val="000E1472"/>
    <w:rsid w:val="00134640"/>
    <w:rsid w:val="00185CA9"/>
    <w:rsid w:val="00215745"/>
    <w:rsid w:val="00291897"/>
    <w:rsid w:val="00297BB6"/>
    <w:rsid w:val="002A3B61"/>
    <w:rsid w:val="002E3B78"/>
    <w:rsid w:val="003377D0"/>
    <w:rsid w:val="00355DD5"/>
    <w:rsid w:val="00373192"/>
    <w:rsid w:val="003A30D8"/>
    <w:rsid w:val="003D2A47"/>
    <w:rsid w:val="00422FC2"/>
    <w:rsid w:val="00444319"/>
    <w:rsid w:val="004527A4"/>
    <w:rsid w:val="00455C86"/>
    <w:rsid w:val="0046707F"/>
    <w:rsid w:val="00482F80"/>
    <w:rsid w:val="004C09BC"/>
    <w:rsid w:val="004C2574"/>
    <w:rsid w:val="004C413F"/>
    <w:rsid w:val="004D0B5A"/>
    <w:rsid w:val="004E2EA0"/>
    <w:rsid w:val="0050198B"/>
    <w:rsid w:val="00511BE0"/>
    <w:rsid w:val="00532267"/>
    <w:rsid w:val="0054627B"/>
    <w:rsid w:val="005A2860"/>
    <w:rsid w:val="005A7EEC"/>
    <w:rsid w:val="006578A3"/>
    <w:rsid w:val="00667222"/>
    <w:rsid w:val="0067555A"/>
    <w:rsid w:val="006869E9"/>
    <w:rsid w:val="00691CC4"/>
    <w:rsid w:val="006A2E1F"/>
    <w:rsid w:val="006E31F4"/>
    <w:rsid w:val="006F2DCE"/>
    <w:rsid w:val="00702288"/>
    <w:rsid w:val="00737A01"/>
    <w:rsid w:val="007C735B"/>
    <w:rsid w:val="008003D7"/>
    <w:rsid w:val="00805A98"/>
    <w:rsid w:val="0085190A"/>
    <w:rsid w:val="00864A5C"/>
    <w:rsid w:val="00874D85"/>
    <w:rsid w:val="0088003B"/>
    <w:rsid w:val="008D04DB"/>
    <w:rsid w:val="008F36DB"/>
    <w:rsid w:val="00974073"/>
    <w:rsid w:val="009B255D"/>
    <w:rsid w:val="009E15A3"/>
    <w:rsid w:val="00A11BA9"/>
    <w:rsid w:val="00A17EBB"/>
    <w:rsid w:val="00B14F3B"/>
    <w:rsid w:val="00B236D7"/>
    <w:rsid w:val="00B27A97"/>
    <w:rsid w:val="00B510FB"/>
    <w:rsid w:val="00B9245E"/>
    <w:rsid w:val="00BA7294"/>
    <w:rsid w:val="00BE26DC"/>
    <w:rsid w:val="00C34321"/>
    <w:rsid w:val="00C666B9"/>
    <w:rsid w:val="00C834E2"/>
    <w:rsid w:val="00D20793"/>
    <w:rsid w:val="00D52223"/>
    <w:rsid w:val="00D72054"/>
    <w:rsid w:val="00D95E69"/>
    <w:rsid w:val="00E40C47"/>
    <w:rsid w:val="00E92DC9"/>
    <w:rsid w:val="00EC74CE"/>
    <w:rsid w:val="00F1046B"/>
    <w:rsid w:val="00F1725E"/>
    <w:rsid w:val="00F3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DB"/>
    <w:rPr>
      <w:rFonts w:ascii="Tahoma" w:hAnsi="Tahoma" w:cs="Tahoma"/>
      <w:sz w:val="16"/>
      <w:szCs w:val="16"/>
    </w:rPr>
  </w:style>
  <w:style w:type="character" w:styleId="a5">
    <w:name w:val="footnote reference"/>
    <w:aliases w:val="Знак сноски-FN,Ciae niinee-FN"/>
    <w:semiHidden/>
    <w:unhideWhenUsed/>
    <w:rsid w:val="00EC74CE"/>
    <w:rPr>
      <w:vertAlign w:val="superscript"/>
    </w:rPr>
  </w:style>
  <w:style w:type="paragraph" w:customStyle="1" w:styleId="TableParagraph">
    <w:name w:val="Table Paragraph"/>
    <w:basedOn w:val="a"/>
    <w:rsid w:val="004E2EA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8D04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2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A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A286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3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64F"/>
  </w:style>
  <w:style w:type="paragraph" w:styleId="ac">
    <w:name w:val="footer"/>
    <w:basedOn w:val="a"/>
    <w:link w:val="ad"/>
    <w:uiPriority w:val="99"/>
    <w:semiHidden/>
    <w:unhideWhenUsed/>
    <w:rsid w:val="00F3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6D38-C3AC-4FCE-B0C8-0531406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2020-09-07T09:32:00Z</cp:lastPrinted>
  <dcterms:created xsi:type="dcterms:W3CDTF">2020-09-04T18:29:00Z</dcterms:created>
  <dcterms:modified xsi:type="dcterms:W3CDTF">2022-10-10T14:59:00Z</dcterms:modified>
</cp:coreProperties>
</file>